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3062"/>
        <w:gridCol w:w="1459"/>
        <w:gridCol w:w="2985"/>
        <w:tblGridChange w:id="0">
          <w:tblGrid>
            <w:gridCol w:w="988"/>
            <w:gridCol w:w="3062"/>
            <w:gridCol w:w="1459"/>
            <w:gridCol w:w="2985"/>
          </w:tblGrid>
        </w:tblGridChange>
      </w:tblGrid>
      <w:tr>
        <w:trPr>
          <w:cantSplit w:val="0"/>
          <w:trHeight w:val="426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467278" cy="670197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78" cy="6701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Universidade Federal da Paraíba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Procedimento Operacional - PO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Unidade: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Pró-Reitoria de Administração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Processo: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Aquisição de material por dispensa de licitação de pequeno valor (dispensa/ cotação eletrônica)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Identificação: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PRA/DM/03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Versão: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Nº de folhas: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21" w:firstLine="72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numPr>
          <w:ilvl w:val="0"/>
          <w:numId w:val="1"/>
        </w:numPr>
        <w:spacing w:line="360" w:lineRule="auto"/>
        <w:ind w:left="221" w:firstLine="0"/>
        <w:rPr/>
      </w:pPr>
      <w:r w:rsidDel="00000000" w:rsidR="00000000" w:rsidRPr="00000000">
        <w:rPr>
          <w:rtl w:val="0"/>
        </w:rPr>
        <w:t xml:space="preserve">OBJETIVO</w:t>
      </w:r>
    </w:p>
    <w:p w:rsidR="00000000" w:rsidDel="00000000" w:rsidP="00000000" w:rsidRDefault="00000000" w:rsidRPr="00000000" w14:paraId="00000014">
      <w:pPr>
        <w:spacing w:line="360" w:lineRule="auto"/>
        <w:ind w:left="221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presente manual descreve as etapas para aquisição de materiais, de consumo ou permanentes, por meio de dispensa de licitação de pequeno valor (art. 75, II da Lei nº 14.133/21), executadas por meio do Sistema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Dispensa/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Cotação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Eletrônica de Preços, no âmbito da UFPB.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numPr>
          <w:ilvl w:val="0"/>
          <w:numId w:val="1"/>
        </w:numPr>
        <w:spacing w:line="360" w:lineRule="auto"/>
        <w:ind w:left="221" w:firstLine="0"/>
        <w:rPr/>
      </w:pPr>
      <w:r w:rsidDel="00000000" w:rsidR="00000000" w:rsidRPr="00000000">
        <w:rPr>
          <w:rtl w:val="0"/>
        </w:rPr>
        <w:t xml:space="preserve">PÚBLICO ALVO</w:t>
      </w:r>
    </w:p>
    <w:p w:rsidR="00000000" w:rsidDel="00000000" w:rsidP="00000000" w:rsidRDefault="00000000" w:rsidRPr="00000000" w14:paraId="00000017">
      <w:pPr>
        <w:spacing w:line="360" w:lineRule="auto"/>
        <w:ind w:firstLine="22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Unidades gestoras da UASG 153065.</w:t>
      </w:r>
    </w:p>
    <w:p w:rsidR="00000000" w:rsidDel="00000000" w:rsidP="00000000" w:rsidRDefault="00000000" w:rsidRPr="00000000" w14:paraId="00000018">
      <w:pPr>
        <w:spacing w:line="360" w:lineRule="auto"/>
        <w:ind w:left="221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numPr>
          <w:ilvl w:val="0"/>
          <w:numId w:val="1"/>
        </w:numPr>
        <w:ind w:left="720" w:hanging="36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GLOSSÁRIO DE TERMOS E SIGLAS</w:t>
      </w:r>
    </w:p>
    <w:p w:rsidR="00000000" w:rsidDel="00000000" w:rsidP="00000000" w:rsidRDefault="00000000" w:rsidRPr="00000000" w14:paraId="0000001A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Dispensa/Cotação Eletrônica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Sessão pública virtual, que transcorrerá sem interferência do servidor responsável pelas compras, onde a sociedade poderá observar as aquisições efetuadas pelo Governo Federal e os valores contratados.</w:t>
      </w:r>
    </w:p>
    <w:p w:rsidR="00000000" w:rsidDel="00000000" w:rsidP="00000000" w:rsidRDefault="00000000" w:rsidRPr="00000000" w14:paraId="0000001B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Empenho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É o primeiro estágio da despesa, conceituado como sendo o ato emanado de autoridade competente (ordenador de despesas). É efetuado contabilmente e registrado no sistema SIAFI, utilizando-se o documento Nota de Empenho, que se destina a registrar o comprometimento de despesa orçamentária, obedecidos os limites estritamente legais, bem como os casos em que se faça necessário o reforço ou a anulação desse compromisso.  O empenho da despesa poderá ser ordinário, por estimativa e global.</w:t>
      </w:r>
    </w:p>
    <w:p w:rsidR="00000000" w:rsidDel="00000000" w:rsidP="00000000" w:rsidRDefault="00000000" w:rsidRPr="00000000" w14:paraId="0000001C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ETP – Estudo Técnico Preliminar.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Documento constitutivo da primeira etapa do planejamento de uma contratação que caracteriza o interesse público envolvido e a sua melhor solução e dá base ao anteprojeto, ao termo de referência ou ao projeto básico a serem elaborados, caso se conclua pela viabilidade da contratação.</w:t>
      </w:r>
    </w:p>
    <w:p w:rsidR="00000000" w:rsidDel="00000000" w:rsidP="00000000" w:rsidRDefault="00000000" w:rsidRPr="00000000" w14:paraId="0000001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709" w:firstLine="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NE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 Nota de Empenho.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Pró-Reitoria de Administração.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PROPLAN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Pró-Reitoria de Planejamento.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SIPAC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Sistema Integrado de Patrimônio, Administração e Contratos.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Sistema de Dispensa/ Cotação Eletrônica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Ferramenta informatizada integrante do Sistema de Compras do Governo Federal – Comprasnet 4.0, disponibilizada pela Secretaria de Gestão da Secretaria Especial de Desburocratização, Gestão e Governo Digital do Ministério da Economia, para a realização dos procedimentos de contratação direta de obras, bens e serviços, incluídos os serviços de engenharia.</w:t>
      </w:r>
    </w:p>
    <w:p w:rsidR="00000000" w:rsidDel="00000000" w:rsidP="00000000" w:rsidRDefault="00000000" w:rsidRPr="00000000" w14:paraId="00000022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TR – Termo de Referência.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Documento necessário para a contratação de bens e serviços, devendo conter os parâmetros e elementos descritivos contidos no inciso XXIII do caput do art. 6º e art. 40, §1º da Lei nº 14.133/2021.</w:t>
      </w:r>
    </w:p>
    <w:p w:rsidR="00000000" w:rsidDel="00000000" w:rsidP="00000000" w:rsidRDefault="00000000" w:rsidRPr="00000000" w14:paraId="00000023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UASG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Unidade Administrativa de Serviços Gerais.</w:t>
      </w:r>
    </w:p>
    <w:p w:rsidR="00000000" w:rsidDel="00000000" w:rsidP="00000000" w:rsidRDefault="00000000" w:rsidRPr="00000000" w14:paraId="00000024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Unidade Solicitante/ Demandante/ Requisitante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Unidade da UFPB que tenha demandado a solicitação do material, sendo responsável pelo acompanhamento da execução do objeto.</w:t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numPr>
          <w:ilvl w:val="0"/>
          <w:numId w:val="1"/>
        </w:numPr>
        <w:spacing w:after="120" w:line="360" w:lineRule="auto"/>
        <w:ind w:left="221" w:firstLine="0"/>
        <w:rPr/>
      </w:pPr>
      <w:r w:rsidDel="00000000" w:rsidR="00000000" w:rsidRPr="00000000">
        <w:rPr>
          <w:rtl w:val="0"/>
        </w:rPr>
        <w:t xml:space="preserve">LEGISLAÇÃO APLICADA E DOCUMENTOS DE REFERÊNCIA</w:t>
      </w:r>
    </w:p>
    <w:p w:rsidR="00000000" w:rsidDel="00000000" w:rsidP="00000000" w:rsidRDefault="00000000" w:rsidRPr="00000000" w14:paraId="00000027">
      <w:pPr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/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Lei nº 14.133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563c1"/>
          <w:sz w:val="24"/>
          <w:szCs w:val="24"/>
          <w:u w:val="single"/>
          <w:rtl w:val="0"/>
        </w:rPr>
        <w:t xml:space="preserve">/21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- Lei de Licitações e Contratos Administrativos.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Instrução Normativa SEGES/ME nº 67, de 8 de julho de 2021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Dispõe sobre a dispensa de licitação, na forma eletrônica, de que trata a Lei nº 14.133, de 1º de abril de 2021, e institui o Sistema de Dispensa Eletrônica, no âmbito da Administração Pública federal direta, autárquica e fundacional.</w:t>
      </w:r>
    </w:p>
    <w:p w:rsidR="00000000" w:rsidDel="00000000" w:rsidP="00000000" w:rsidRDefault="00000000" w:rsidRPr="00000000" w14:paraId="00000029">
      <w:pPr>
        <w:widowControl w:val="1"/>
        <w:numPr>
          <w:ilvl w:val="0"/>
          <w:numId w:val="6"/>
        </w:numP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Instrução Normativa SEGES /ME nº 65, de 7 de julho de 2021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Dispõe sobre o procedimento administrativo para a realização de pesquisa de preços para a aquisição de bens e contratação de serviços em geral, no âmbito da administração pública federal direta, autárquica e fundacional.</w:t>
      </w:r>
    </w:p>
    <w:p w:rsidR="00000000" w:rsidDel="00000000" w:rsidP="00000000" w:rsidRDefault="00000000" w:rsidRPr="00000000" w14:paraId="0000002A">
      <w:pPr>
        <w:widowControl w:val="1"/>
        <w:numPr>
          <w:ilvl w:val="0"/>
          <w:numId w:val="6"/>
        </w:numP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Instrução Normativa SEGES/ME nº 58, de 08 de agosto de 2022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Dispõe sobre a elaboração dos Estudos Técnicos Preliminares - ETP, para a aquisição de bens e a contratação de serviços e obras, no âmbito da administração pública federal direta, autárquica e fundacional, e sobre o Sistema ETP digital.</w:t>
      </w:r>
    </w:p>
    <w:p w:rsidR="00000000" w:rsidDel="00000000" w:rsidP="00000000" w:rsidRDefault="00000000" w:rsidRPr="00000000" w14:paraId="0000002B">
      <w:pPr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Guia Nacional de Contratações Sustentáveis - 5ª edição JUL/2022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563c1"/>
          <w:sz w:val="24"/>
          <w:szCs w:val="24"/>
          <w:u w:val="singl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Manuais do Portal de Compras do Governo Federal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Manual SIPAC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–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Módulo de Protocolo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E">
      <w:pPr>
        <w:spacing w:line="360" w:lineRule="auto"/>
        <w:ind w:left="36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numPr>
          <w:ilvl w:val="0"/>
          <w:numId w:val="1"/>
        </w:numPr>
        <w:spacing w:line="360" w:lineRule="auto"/>
        <w:ind w:left="221" w:firstLine="0"/>
        <w:rPr/>
      </w:pPr>
      <w:r w:rsidDel="00000000" w:rsidR="00000000" w:rsidRPr="00000000">
        <w:rPr>
          <w:rtl w:val="0"/>
        </w:rPr>
        <w:t xml:space="preserve">INFORMAÇÕES GERAIS</w:t>
      </w:r>
    </w:p>
    <w:p w:rsidR="00000000" w:rsidDel="00000000" w:rsidP="00000000" w:rsidRDefault="00000000" w:rsidRPr="00000000" w14:paraId="0000003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Disciplinadas pela Lei nº 14.133/21, as contratações diretas de pequeno valor são aquelas previstas no art. 75, incisos I e II. </w:t>
      </w:r>
    </w:p>
    <w:p w:rsidR="00000000" w:rsidDel="00000000" w:rsidP="00000000" w:rsidRDefault="00000000" w:rsidRPr="00000000" w14:paraId="0000003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Cumpre destacar que os limites legais em vigor se referem ao montante global para licitações dispensáveis durante um exercício financeiro, restando vedado que o objeto da contratação seja fracionado com o fito de dispensar o processo licitatório, devendo ser considerado o valor total da despesa para executar a contratação direta.</w:t>
      </w:r>
    </w:p>
    <w:p w:rsidR="00000000" w:rsidDel="00000000" w:rsidP="00000000" w:rsidRDefault="00000000" w:rsidRPr="00000000" w14:paraId="00000032">
      <w:pPr>
        <w:widowControl w:val="1"/>
        <w:numPr>
          <w:ilvl w:val="0"/>
          <w:numId w:val="8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intuito de promover a melhor execução orçamentária e financeira de todas as unidades vinculadas à UASG 153065 (UFPB), a PRA lança, anualmente, o calendário com os ciclos de compras e de contratações. Dessa forma, os processos devem ser encaminhados de acordo com o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Calendário de Compras e Contratações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da UFPB.</w:t>
      </w:r>
    </w:p>
    <w:p w:rsidR="00000000" w:rsidDel="00000000" w:rsidP="00000000" w:rsidRDefault="00000000" w:rsidRPr="00000000" w14:paraId="00000033">
      <w:pPr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 solicitações para compra de materiais devem ser feitas pelos(as) requisitantes de cada Unidade (lista de requisitantes de material de cada unidade da UFPB disponível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AQUI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34">
      <w:pPr>
        <w:numPr>
          <w:ilvl w:val="0"/>
          <w:numId w:val="8"/>
        </w:numPr>
        <w:tabs>
          <w:tab w:val="left" w:leader="none" w:pos="1201"/>
        </w:tabs>
        <w:spacing w:before="1" w:line="360" w:lineRule="auto"/>
        <w:ind w:left="720" w:right="-7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unidade demandante deve, antes de iniciar um processo de aquisição, verificar o quantitativo existente em estoque no Almoxarifado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se existe ARP vigente da UFPB que atenda à sua necessidade. A consulta às ARPs vigentes da UFPB pode ser realizada por meio do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Portal de Compras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 Governo Federal, diretamente no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SIPAC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ou no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sítio da PRA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5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01"/>
        </w:tabs>
        <w:spacing w:before="1" w:line="360" w:lineRule="auto"/>
        <w:ind w:left="720" w:right="-7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Antes de instruir 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processo de dispensa, a unidade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requisitante deve entrar em contato com a PROPLAN - Coordenação de Orçamento (11.01.07.04) para que seja emitido detalhamento do crédito necessário ao empenho para aquisição do material desejado. A Nota de Dotação com o crédito detalhado deve ser anexada ao processo.</w:t>
      </w:r>
    </w:p>
    <w:p w:rsidR="00000000" w:rsidDel="00000000" w:rsidP="00000000" w:rsidRDefault="00000000" w:rsidRPr="00000000" w14:paraId="00000036">
      <w:pPr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15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envio à Procuradoria Jurídica das aquisições de pequeno valor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não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é obrigatório, conforme Orientação Normativa nº 46 da Advocacia-Geral da União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15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 caso de fracasso da dispensa/cotação eletrônica, a unidade requisitante pode solicitar a realização da aquisição por meio de dispensa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tradicional,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ou seja, diretamente com o fornecedor que apresentar a melhor proposta, desde que esteja de acordo com os preços de mercado.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01"/>
        </w:tabs>
        <w:spacing w:before="1" w:line="276" w:lineRule="auto"/>
        <w:ind w:left="720" w:right="-7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360" w:hanging="36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Dos documentos necessários</w:t>
      </w:r>
    </w:p>
    <w:p w:rsidR="00000000" w:rsidDel="00000000" w:rsidP="00000000" w:rsidRDefault="00000000" w:rsidRPr="00000000" w14:paraId="0000003A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unidade interessada em solicitar a compra de um material por dispensa/cotação eletrônica deverá encaminhar um processo administrativo via SIPAC para a Divisão de Material  (11.01.08.02.06), contendo a seguinte documentação, em formato digital:</w:t>
      </w:r>
    </w:p>
    <w:p w:rsidR="00000000" w:rsidDel="00000000" w:rsidP="00000000" w:rsidRDefault="00000000" w:rsidRPr="00000000" w14:paraId="0000003B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276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Documento de Formalização da Demanda (conforme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modelo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assinado eletronicamente no SIPAC pelo solicitante e pelo autorizador de despesas da unidade;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276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Estudo Técnico Preliminar, nos termos da Instrução Normativa SEGES/ME nº 58, de 8 de agosto de 2022 (conforme 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modelo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assinado eletronicamente no SIPAC pelos integrantes da equipe de planejamento da aquisição e pelo autorizador de despesas da unidade;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276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Comprovantes da pesquisa de preços - no mínimo três e realizada conforme a 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Instrução Normativa SEGES /ME nº 65, de 7 de julho de 2021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276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Planilha de preços contendo a análise crítica dos preços obtidos;</w:t>
      </w:r>
    </w:p>
    <w:p w:rsidR="00000000" w:rsidDel="00000000" w:rsidP="00000000" w:rsidRDefault="00000000" w:rsidRPr="00000000" w14:paraId="0000003F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276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Declaração de dotação orçamentária (Nota de Dotação);</w:t>
      </w:r>
    </w:p>
    <w:p w:rsidR="00000000" w:rsidDel="00000000" w:rsidP="00000000" w:rsidRDefault="00000000" w:rsidRPr="00000000" w14:paraId="00000040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276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Comprovante de lançamento do(s) material(is) no sistema Compras.Gov/Módulo PGC, que ateste que o objeto da contratação está contemplado no PCA do ano em exercício;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276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Termo de Referência elaborado conforme modelo de minuta padronizada da 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Advocacia Geral da União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destacando-se visualmente as eventuais alterações;</w:t>
      </w:r>
    </w:p>
    <w:p w:rsidR="00000000" w:rsidDel="00000000" w:rsidP="00000000" w:rsidRDefault="00000000" w:rsidRPr="00000000" w14:paraId="00000042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276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Minuta de Contrato, se necessário,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conforme modelo de minuta padronizada da 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Advocacia Geral da União</w:t>
        </w:r>
      </w:hyperlink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Atentar para que os documentos sejam nato-digitais e para as assinaturas sejam eletrônicas, não havendo, assim, necessidade de impressão dos documentos para assinatura física.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ausência de alguma das documentações citadas acima acarretará na devolução do processo ao setor demandante para que ele seja devidamente instruído. Nenhuma compra será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iniciada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por meio de solicitações via e-mail ou telefone. </w:t>
      </w:r>
    </w:p>
    <w:p w:rsidR="00000000" w:rsidDel="00000000" w:rsidP="00000000" w:rsidRDefault="00000000" w:rsidRPr="00000000" w14:paraId="00000045">
      <w:pPr>
        <w:widowControl w:val="1"/>
        <w:spacing w:line="360" w:lineRule="auto"/>
        <w:ind w:left="36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1"/>
        <w:numPr>
          <w:ilvl w:val="0"/>
          <w:numId w:val="1"/>
        </w:numPr>
        <w:spacing w:after="120" w:line="360" w:lineRule="auto"/>
        <w:ind w:left="578" w:hanging="357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PROCEDIMENTOS NECESSÁRIOS</w:t>
      </w:r>
    </w:p>
    <w:p w:rsidR="00000000" w:rsidDel="00000000" w:rsidP="00000000" w:rsidRDefault="00000000" w:rsidRPr="00000000" w14:paraId="00000047">
      <w:pPr>
        <w:spacing w:line="360" w:lineRule="auto"/>
        <w:ind w:firstLine="708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Passo a Passo do Processo: Aquisição de material por meio de dispensa/ cotação eletrônica.</w:t>
      </w:r>
    </w:p>
    <w:tbl>
      <w:tblPr>
        <w:tblStyle w:val="Table2"/>
        <w:tblW w:w="8358.0" w:type="dxa"/>
        <w:jc w:val="left"/>
        <w:tblInd w:w="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1"/>
        <w:gridCol w:w="1554"/>
        <w:gridCol w:w="5953"/>
        <w:tblGridChange w:id="0">
          <w:tblGrid>
            <w:gridCol w:w="851"/>
            <w:gridCol w:w="1554"/>
            <w:gridCol w:w="5953"/>
          </w:tblGrid>
        </w:tblGridChange>
      </w:tblGrid>
      <w:tr>
        <w:trPr>
          <w:cantSplit w:val="0"/>
          <w:tblHeader w:val="0"/>
        </w:trPr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48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color w:val="ffffff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rtl w:val="0"/>
              </w:rPr>
              <w:t xml:space="preserve">Etapa</w:t>
            </w:r>
          </w:p>
        </w:tc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4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color w:val="ffff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rtl w:val="0"/>
              </w:rPr>
              <w:t xml:space="preserve">Quem Faz?</w:t>
            </w:r>
          </w:p>
        </w:tc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4A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color w:val="00206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rtl w:val="0"/>
              </w:rPr>
              <w:t xml:space="preserve">O que faz?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C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Unidade requisitante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D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Cadastrar processo eletrônico no SIPAC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(Tipo: dispensa de licitação; Assunto: 031.12 ou 031.11), contendo toda a documentação listada nas informações gerais deste documento.</w:t>
            </w:r>
          </w:p>
          <w:p w:rsidR="00000000" w:rsidDel="00000000" w:rsidP="00000000" w:rsidRDefault="00000000" w:rsidRPr="00000000" w14:paraId="0000004E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 processo para a Divisão de Material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 (11.01.08.02.06).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F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0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Receber processo.</w:t>
            </w:r>
          </w:p>
          <w:p w:rsidR="00000000" w:rsidDel="00000000" w:rsidP="00000000" w:rsidRDefault="00000000" w:rsidRPr="00000000" w14:paraId="00000052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Analisar a solicitação e a instrução processual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3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sejam identificadas inconsistências ou pendências na documentação ou na natureza do pedido, o processo é devolvido a unidade requisitante para correção/complementação.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4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 (Seção de Compras)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Concluída a análise do processo, se não houver inconsistências ou caso estas tenham sido sanadas,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lançar ETP no sistema </w:t>
            </w:r>
            <w:hyperlink r:id="rId27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u w:val="single"/>
                  <w:rtl w:val="0"/>
                </w:rPr>
                <w:t xml:space="preserve">Compras.gov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/Módulo ETP Digital.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Anexar ao processo no SIPAC o ETP Digital.</w:t>
            </w:r>
          </w:p>
          <w:p w:rsidR="00000000" w:rsidDel="00000000" w:rsidP="00000000" w:rsidRDefault="00000000" w:rsidRPr="00000000" w14:paraId="00000058">
            <w:pPr>
              <w:spacing w:after="120" w:line="257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*Acesse </w:t>
            </w:r>
            <w:hyperlink r:id="rId28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0563c1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 o Manual do ETP Digital.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A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widowControl w:val="1"/>
              <w:shd w:fill="ffffff" w:val="clear"/>
              <w:spacing w:after="150" w:before="150" w:lineRule="auto"/>
              <w:rPr>
                <w:rFonts w:ascii="Times New Roman" w:cs="Times New Roman" w:eastAsia="Times New Roman" w:hAnsi="Times New Roman"/>
                <w:b w:val="1"/>
              </w:rPr>
            </w:pPr>
            <w:bookmarkStart w:colFirst="0" w:colLast="0" w:name="_heading=h.tyjcwt" w:id="3"/>
            <w:bookmarkEnd w:id="3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Atestar para a conformidade da instrução processual e solicitar ao ordenador de despesas autorização para abertura de Dispensa/ Cotação Eletrônica de Preços para adquirir o item especificado no DFD.</w:t>
            </w:r>
          </w:p>
          <w:p w:rsidR="00000000" w:rsidDel="00000000" w:rsidP="00000000" w:rsidRDefault="00000000" w:rsidRPr="00000000" w14:paraId="0000005C">
            <w:pPr>
              <w:widowControl w:val="1"/>
              <w:shd w:fill="ffffff" w:val="clear"/>
              <w:spacing w:after="150" w:before="15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 processo para a PRA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(11.00.47).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D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E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Pró-Reitor de Administração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Receber processo.</w:t>
            </w:r>
          </w:p>
          <w:p w:rsidR="00000000" w:rsidDel="00000000" w:rsidP="00000000" w:rsidRDefault="00000000" w:rsidRPr="00000000" w14:paraId="0000006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Autorizar abertura da dispensa/ cotação eletrônica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jc w:val="both"/>
              <w:rPr>
                <w:rFonts w:ascii="Times New Roman" w:cs="Times New Roman" w:eastAsia="Times New Roman" w:hAnsi="Times New Roman"/>
                <w:color w:val="000000"/>
                <w:shd w:fill="f9fbfd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Enviar processo para a Divisão de Material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(11.01.08.02.06).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2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3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4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Anexar despacho para aprovação do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ETP 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Termo de Referência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6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Pró-Reitor de Administração 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7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color w:val="000000"/>
                <w:shd w:fill="f9fbfd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Assinar despacho de aprovação 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o ETP e Termo de Referência.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8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A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color w:val="000000"/>
                <w:shd w:fill="f9fbfd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Anexar ao processo declaração de despesa de baixo valor – LRF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(Lei de Responsabilidade Fiscal).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B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C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D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Realizar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check-list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do processo conforme lista de verificação da AGU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rtl w:val="0"/>
              </w:rPr>
              <w:t xml:space="preserve">Acesse </w:t>
            </w:r>
            <w:hyperlink r:id="rId29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0563c1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rtl w:val="0"/>
              </w:rPr>
              <w:t xml:space="preserve"> o modelo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F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0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1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b w:val="1"/>
                <w:color w:val="0563c1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Incluir e divulgar pedido de dispensa/ cotação eletrônica no </w:t>
            </w:r>
            <w:hyperlink r:id="rId30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563c1"/>
                  <w:u w:val="single"/>
                  <w:rtl w:val="0"/>
                </w:rPr>
                <w:t xml:space="preserve">Compras.gov/Divulgação de Compras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u w:val="single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informando a data e horário limite para recepção das propostas de preços e apresentação de lances.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rtl w:val="0"/>
              </w:rPr>
              <w:t xml:space="preserve">*Passo a passo no sistema </w:t>
            </w:r>
            <w:sdt>
              <w:sdtPr>
                <w:tag w:val="goog_rdk_0"/>
              </w:sdtPr>
              <w:sdtContent>
                <w:commentRangeStart w:id="0"/>
              </w:sdtContent>
            </w:sdt>
            <w:hyperlink r:id="rId31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0563c1"/>
                  <w:u w:val="single"/>
                  <w:rtl w:val="0"/>
                </w:rPr>
                <w:t xml:space="preserve">AQUI</w:t>
              </w:r>
            </w:hyperlink>
            <w:commentRangeEnd w:id="0"/>
            <w:r w:rsidDel="00000000" w:rsidR="00000000" w:rsidRPr="00000000">
              <w:commentReference w:id="0"/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3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4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5">
            <w:pPr>
              <w:widowControl w:val="1"/>
              <w:shd w:fill="ffffff" w:val="clear"/>
              <w:spacing w:after="6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Após o encerramento do prazo da cotação,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extrair do sistema </w:t>
            </w:r>
            <w:hyperlink r:id="rId32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highlight w:val="white"/>
                  <w:u w:val="single"/>
                  <w:rtl w:val="0"/>
                </w:rPr>
                <w:t xml:space="preserve">Compras.gov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/ Módulo Sistema de Cotação/ Dispensa Eletrônica relatório de classificação dos fornecedores participantes da cotação e dos dados dos fornecedores participantes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6">
            <w:pPr>
              <w:widowControl w:val="1"/>
              <w:shd w:fill="ffffff" w:val="clear"/>
              <w:spacing w:after="60" w:lineRule="auto"/>
              <w:rPr>
                <w:rFonts w:ascii="Times New Roman" w:cs="Times New Roman" w:eastAsia="Times New Roman" w:hAnsi="Times New Roman"/>
                <w:i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Caminho: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 Compras.gov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highlight w:val="white"/>
                    <w:rtl w:val="0"/>
                  </w:rPr>
                  <w:t xml:space="preserve">→  Módulo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Cotação/Dispensa Eletrônica 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highlight w:val="white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Serviços do Governo 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highlight w:val="white"/>
                    <w:rtl w:val="0"/>
                  </w:rPr>
                  <w:t xml:space="preserve">→ </w:t>
                </w:r>
              </w:sdtContent>
            </w:sdt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highlight w:val="white"/>
                    <w:rtl w:val="0"/>
                  </w:rPr>
                  <w:t xml:space="preserve">Cotação/ Dispensa Eletrônica → Consultar relatórios.</w:t>
                </w:r>
              </w:sdtContent>
            </w:sdt>
          </w:p>
          <w:p w:rsidR="00000000" w:rsidDel="00000000" w:rsidP="00000000" w:rsidRDefault="00000000" w:rsidRPr="00000000" w14:paraId="00000077">
            <w:pPr>
              <w:widowControl w:val="1"/>
              <w:shd w:fill="ffffff" w:val="clear"/>
              <w:spacing w:after="6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Caminho: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 Compras.gov 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highlight w:val="white"/>
                    <w:rtl w:val="0"/>
                  </w:rPr>
                  <w:t xml:space="preserve">→  Módulo </w:t>
                </w:r>
              </w:sdtContent>
            </w:sdt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highlight w:val="white"/>
                    <w:rtl w:val="0"/>
                  </w:rPr>
                  <w:t xml:space="preserve">Cotação/Dispensa Eletrônica → Serviços do Governo → Cotação/ Dispensa Eletrônica → Consultar fornecedores.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*Anexar relatórios ao processo no SIPAC.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12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A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Seção de Empenhos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50" w:before="15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Subprocesso: Julgar proposta dos fornecedores participantes por </w:t>
            </w:r>
            <w:sdt>
              <w:sdtPr>
                <w:tag w:val="goog_rdk_7"/>
              </w:sdtPr>
              <w:sdtContent>
                <w:commentRangeStart w:id="1"/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item</w:t>
            </w:r>
            <w:commentRangeEnd w:id="1"/>
            <w:r w:rsidDel="00000000" w:rsidR="00000000" w:rsidRPr="00000000">
              <w:commentReference w:id="1"/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50" w:before="150" w:lineRule="auto"/>
              <w:rPr>
                <w:rFonts w:ascii="Times New Roman" w:cs="Times New Roman" w:eastAsia="Times New Roman" w:hAnsi="Times New Roman"/>
                <w:i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rtl w:val="0"/>
              </w:rPr>
              <w:t xml:space="preserve">Sempre iniciar com o fornecedor participante que apresentar o menor lance.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D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E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Se houver lances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iguais ou inferiores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ao valor de referência,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solicitar, por e-mail, ao fornecedor detentor do menor lance (1º colocado) a proposta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8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Se houver apenas lances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superiores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ao valor de referência,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solicitar, por e-mail, ao fornecedor detentor do menor lance (1º colocado) negociação de condições mais vantajosas.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Se o fornecedor concordar em reduzir o valor, solicitar sua proposta.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Se a empresa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não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concordar em reduzir o valor, desclassificar e solicitar negociação com o 2º colocado e assim por diante, até esgotar todas as possibilidades.</w:t>
            </w:r>
          </w:p>
          <w:p w:rsidR="00000000" w:rsidDel="00000000" w:rsidP="00000000" w:rsidRDefault="00000000" w:rsidRPr="00000000" w14:paraId="0000008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não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houver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lances ou propostas compatíveis com o solicitado,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cancelar o item e executar dispensa tradicional a partir das propostas coletadas com fornecedores apresentadas pelo requisitante,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desde que a proposta esteja de acordo com os preços de mercado.</w:t>
            </w:r>
          </w:p>
          <w:p w:rsidR="00000000" w:rsidDel="00000000" w:rsidP="00000000" w:rsidRDefault="00000000" w:rsidRPr="00000000" w14:paraId="0000008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rPr>
                <w:rFonts w:ascii="Times New Roman" w:cs="Times New Roman" w:eastAsia="Times New Roman" w:hAnsi="Times New Roman"/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Caminho: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Compras.gov </w:t>
            </w: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highlight w:val="white"/>
                    <w:rtl w:val="0"/>
                  </w:rPr>
                  <w:t xml:space="preserve">→  Módulo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Cotação/Dispensa Eletrônica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highlight w:val="white"/>
                <w:rtl w:val="0"/>
              </w:rPr>
              <w:t xml:space="preserve"> </w:t>
            </w: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color w:val="000000"/>
                    <w:highlight w:val="white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highlight w:val="white"/>
                <w:rtl w:val="0"/>
              </w:rPr>
              <w:t xml:space="preserve">Serviços do Governo </w:t>
            </w: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color w:val="000000"/>
                    <w:highlight w:val="white"/>
                    <w:rtl w:val="0"/>
                  </w:rPr>
                  <w:t xml:space="preserve">→ </w:t>
                </w:r>
              </w:sdtContent>
            </w:sdt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color w:val="000000"/>
                    <w:highlight w:val="white"/>
                    <w:rtl w:val="0"/>
                  </w:rPr>
                  <w:t xml:space="preserve">Cotação/ Dispensa Eletrônica → Adjudicar → Cancelar item.</w:t>
                </w:r>
              </w:sdtContent>
            </w:sdt>
          </w:p>
          <w:p w:rsidR="00000000" w:rsidDel="00000000" w:rsidP="00000000" w:rsidRDefault="00000000" w:rsidRPr="00000000" w14:paraId="0000008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highlight w:val="white"/>
                <w:rtl w:val="0"/>
              </w:rPr>
              <w:t xml:space="preserve">*Anexar a proposta do fornecedor vencedor e todos os e-mails de negociação com os fornecedores ao processo no SIPAC.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4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12.2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Após recebimento da proposta,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solicitar, por e-mail, à unidade requisitante analise e autorização da aquisição.</w:t>
            </w:r>
          </w:p>
          <w:p w:rsidR="00000000" w:rsidDel="00000000" w:rsidP="00000000" w:rsidRDefault="00000000" w:rsidRPr="00000000" w14:paraId="0000008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rtl w:val="0"/>
              </w:rPr>
              <w:t xml:space="preserve">Anexar a troca de e-mails com o requisitante ao processo no SIPAC.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8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12.3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Unidade requisitante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15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Analisar proposta do fornecedor detentor do menor lance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8B">
            <w:pPr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ind w:left="720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Se estiver de acordo, autorizar a aquisição; </w:t>
            </w:r>
          </w:p>
          <w:p w:rsidR="00000000" w:rsidDel="00000000" w:rsidP="00000000" w:rsidRDefault="00000000" w:rsidRPr="00000000" w14:paraId="0000008C">
            <w:pPr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ind w:left="720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Caso contrário, não autorizar. </w:t>
            </w:r>
          </w:p>
        </w:tc>
      </w:tr>
      <w:tr>
        <w:trPr>
          <w:cantSplit w:val="0"/>
          <w:trHeight w:val="1272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D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12.4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E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widowControl w:val="1"/>
              <w:shd w:fill="ffffff" w:val="clear"/>
              <w:spacing w:after="12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Se o requisitante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não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autorizar a proposta,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desclassificar o fornecedor 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solicitar, por e-mail, negociação com o fornecedor 2º colocado e assim por diante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, até esgotar todas as possibilidades.</w:t>
            </w:r>
          </w:p>
          <w:p w:rsidR="00000000" w:rsidDel="00000000" w:rsidP="00000000" w:rsidRDefault="00000000" w:rsidRPr="00000000" w14:paraId="00000090">
            <w:pPr>
              <w:widowControl w:val="1"/>
              <w:shd w:fill="ffffff" w:val="clear"/>
              <w:spacing w:after="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 o requisitante autorizar,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consultar no </w:t>
            </w:r>
            <w:hyperlink r:id="rId33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563c1"/>
                  <w:u w:val="single"/>
                  <w:rtl w:val="0"/>
                </w:rPr>
                <w:t xml:space="preserve">SICAF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a regularidade fiscal, trabalhista e impedimentos do fornecedor e </w:t>
            </w:r>
            <w:hyperlink r:id="rId34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563c1"/>
                  <w:u w:val="single"/>
                  <w:rtl w:val="0"/>
                </w:rPr>
                <w:t xml:space="preserve">certidões do fornecedor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(CADIN, licitantes inidôneos, CNIA, CEIS, CNEP).</w:t>
            </w:r>
          </w:p>
          <w:p w:rsidR="00000000" w:rsidDel="00000000" w:rsidP="00000000" w:rsidRDefault="00000000" w:rsidRPr="00000000" w14:paraId="00000091">
            <w:pPr>
              <w:widowControl w:val="1"/>
              <w:shd w:fill="ffffff" w:val="clear"/>
              <w:spacing w:after="60" w:lineRule="auto"/>
              <w:rPr>
                <w:rFonts w:ascii="Times New Roman" w:cs="Times New Roman" w:eastAsia="Times New Roman" w:hAnsi="Times New Roman"/>
                <w:color w:val="555555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Anexar certidões emitidas ao processo no SIPAC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2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12.5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3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120" w:before="12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o fornecedor possua algum impedimento,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desclassificar 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solicitar, por e-mail, negociação com o fornecedor 2º colocado e assim por diante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, até esgotar todas as possibilidades.</w:t>
            </w:r>
          </w:p>
          <w:p w:rsidR="00000000" w:rsidDel="00000000" w:rsidP="00000000" w:rsidRDefault="00000000" w:rsidRPr="00000000" w14:paraId="00000095">
            <w:pPr>
              <w:spacing w:after="120" w:before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o fornecedor esteja com certidões vencidas,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solicitar, por e-mail, ao fornecedor a regularização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Seguir para a etapa seguinte apenas depois da regularização.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6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12.6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7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Caso esteja tudo regular com o fornecedor,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adjudicar item da cotação para o fornecedor selecionado.</w:t>
            </w:r>
          </w:p>
          <w:p w:rsidR="00000000" w:rsidDel="00000000" w:rsidP="00000000" w:rsidRDefault="00000000" w:rsidRPr="00000000" w14:paraId="0000009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Caminho: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Compras.gov </w:t>
            </w: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highlight w:val="white"/>
                    <w:rtl w:val="0"/>
                  </w:rPr>
                  <w:t xml:space="preserve">→ Módulo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Cotação/Dispensa Eletrônica </w:t>
            </w: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color w:val="000000"/>
                    <w:highlight w:val="white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highlight w:val="white"/>
                <w:rtl w:val="0"/>
              </w:rPr>
              <w:t xml:space="preserve">Serviços do Governo </w:t>
            </w: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color w:val="000000"/>
                    <w:highlight w:val="white"/>
                    <w:rtl w:val="0"/>
                  </w:rPr>
                  <w:t xml:space="preserve">→ </w:t>
                </w:r>
              </w:sdtContent>
            </w:sdt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color w:val="000000"/>
                    <w:highlight w:val="white"/>
                    <w:rtl w:val="0"/>
                  </w:rPr>
                  <w:t xml:space="preserve">Cotação/ Dispensa Eletrônica → Adjudicar.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jc w:val="both"/>
              <w:rPr>
                <w:rFonts w:ascii="Times New Roman" w:cs="Times New Roman" w:eastAsia="Times New Roman" w:hAnsi="Times New Roman"/>
                <w:i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rtl w:val="0"/>
              </w:rPr>
              <w:t xml:space="preserve">*A adjudicação deve ser realizada por item.</w:t>
            </w:r>
          </w:p>
          <w:p w:rsidR="00000000" w:rsidDel="00000000" w:rsidP="00000000" w:rsidRDefault="00000000" w:rsidRPr="00000000" w14:paraId="0000009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jc w:val="both"/>
              <w:rPr>
                <w:rFonts w:ascii="Times New Roman" w:cs="Times New Roman" w:eastAsia="Times New Roman" w:hAnsi="Times New Roman"/>
                <w:i w:val="1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rtl w:val="0"/>
              </w:rPr>
              <w:t xml:space="preserve">Caso o valor tenha sido negociado, preencher o mesmo no campo Valor Negociado R$.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C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D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Pró-Reitor de Administração (ordenador de despesas)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Homologar a cotação eletrônica.</w:t>
            </w:r>
          </w:p>
          <w:p w:rsidR="00000000" w:rsidDel="00000000" w:rsidP="00000000" w:rsidRDefault="00000000" w:rsidRPr="00000000" w14:paraId="0000009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Caminho: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Compras.gov </w:t>
            </w: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highlight w:val="white"/>
                    <w:rtl w:val="0"/>
                  </w:rPr>
                  <w:t xml:space="preserve">→ Módulo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Cotação/Dispensa Eletrônica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highlight w:val="white"/>
                <w:rtl w:val="0"/>
              </w:rPr>
              <w:t xml:space="preserve"> </w:t>
            </w: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color w:val="000000"/>
                    <w:highlight w:val="white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highlight w:val="white"/>
                <w:rtl w:val="0"/>
              </w:rPr>
              <w:t xml:space="preserve">Serviços do Governo </w:t>
            </w: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color w:val="000000"/>
                    <w:highlight w:val="white"/>
                    <w:rtl w:val="0"/>
                  </w:rPr>
                  <w:t xml:space="preserve">→ </w:t>
                </w:r>
              </w:sdtContent>
            </w:sdt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color w:val="000000"/>
                    <w:highlight w:val="white"/>
                    <w:rtl w:val="0"/>
                  </w:rPr>
                  <w:t xml:space="preserve">Cotação/ Dispensa Eletrônica → Homologar.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0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1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2">
            <w:pPr>
              <w:widowControl w:val="1"/>
              <w:shd w:fill="ffffff" w:val="clear"/>
              <w:spacing w:after="120" w:lineRule="auto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Extrair novamente do sistema </w:t>
            </w:r>
            <w:hyperlink r:id="rId35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highlight w:val="white"/>
                  <w:u w:val="single"/>
                  <w:rtl w:val="0"/>
                </w:rPr>
                <w:t xml:space="preserve">Compras.gov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/ Módulo Sistema de Cotação/ Dispensa Eletrônica o relatório de classificação dos fornecedores participantes da cotação,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para que se conste a adjudicação e homologação.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1"/>
              <w:shd w:fill="ffffff" w:val="clear"/>
              <w:spacing w:after="120" w:lineRule="auto"/>
              <w:rPr>
                <w:rFonts w:ascii="Times New Roman" w:cs="Times New Roman" w:eastAsia="Times New Roman" w:hAnsi="Times New Roman"/>
                <w:i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Caminho: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 Compras.gov </w:t>
            </w: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highlight w:val="white"/>
                    <w:rtl w:val="0"/>
                  </w:rPr>
                  <w:t xml:space="preserve">→ Módulo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Cotação/Dispensa Eletrônica  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highlight w:val="white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Serviços do Governo </w:t>
            </w: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highlight w:val="white"/>
                    <w:rtl w:val="0"/>
                  </w:rPr>
                  <w:t xml:space="preserve">→ </w:t>
                </w:r>
              </w:sdtContent>
            </w:sdt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highlight w:val="white"/>
                    <w:rtl w:val="0"/>
                  </w:rPr>
                  <w:t xml:space="preserve">Cotação/ Dispensa Eletrônica → Consultar relatórios.</w:t>
                </w:r>
              </w:sdtContent>
            </w:sdt>
          </w:p>
          <w:p w:rsidR="00000000" w:rsidDel="00000000" w:rsidP="00000000" w:rsidRDefault="00000000" w:rsidRPr="00000000" w14:paraId="000000A4">
            <w:pPr>
              <w:widowControl w:val="1"/>
              <w:shd w:fill="ffffff" w:val="clear"/>
              <w:spacing w:after="6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Anexar relatório ao processo SIPAC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6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7">
            <w:pPr>
              <w:widowControl w:val="1"/>
              <w:shd w:fill="ffffff" w:val="clear"/>
              <w:spacing w:after="120" w:lineRule="auto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highlight w:val="white"/>
                <w:rtl w:val="0"/>
              </w:rPr>
              <w:t xml:space="preserve">Solicitar ao ordenador de despesas autorização para a emissão de Nota de Empenho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A8">
            <w:pPr>
              <w:widowControl w:val="1"/>
              <w:shd w:fill="ffffff" w:val="clear"/>
              <w:spacing w:after="12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 processo para a PRA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(11.00.47).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A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Pró-Reitor de Administração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B">
            <w:pPr>
              <w:widowControl w:val="1"/>
              <w:shd w:fill="ffffff" w:val="clear"/>
              <w:spacing w:after="120" w:lineRule="auto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Receber processo.</w:t>
            </w:r>
          </w:p>
          <w:p w:rsidR="00000000" w:rsidDel="00000000" w:rsidP="00000000" w:rsidRDefault="00000000" w:rsidRPr="00000000" w14:paraId="000000AC">
            <w:pPr>
              <w:widowControl w:val="1"/>
              <w:shd w:fill="ffffff" w:val="clear"/>
              <w:spacing w:after="120" w:lineRule="auto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highlight w:val="white"/>
                <w:rtl w:val="0"/>
              </w:rPr>
              <w:t xml:space="preserve">Autorizar emissão da nota de empenho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AD">
            <w:pPr>
              <w:widowControl w:val="1"/>
              <w:shd w:fill="ffffff" w:val="clear"/>
              <w:spacing w:after="120" w:lineRule="auto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 processo para a Divisão de Material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(11.01.08.02.06).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E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F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0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esteja tudo regular com as certidões do fornecedor,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emitir empenho no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 </w:t>
            </w:r>
            <w:hyperlink r:id="rId36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highlight w:val="white"/>
                  <w:u w:val="single"/>
                  <w:rtl w:val="0"/>
                </w:rPr>
                <w:t xml:space="preserve">Compras.gov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/Módulo Sistema de Contratos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1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Passo a passo no sistema </w:t>
            </w:r>
            <w:hyperlink r:id="rId37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0563c1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Recolher as assinaturas de autorização do empenho (gestor financeiro e ordenador de despesas).</w:t>
            </w:r>
          </w:p>
          <w:p w:rsidR="00000000" w:rsidDel="00000000" w:rsidP="00000000" w:rsidRDefault="00000000" w:rsidRPr="00000000" w14:paraId="000000B3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Anexar nota de empenho ao processo.</w:t>
            </w:r>
          </w:p>
          <w:p w:rsidR="00000000" w:rsidDel="00000000" w:rsidP="00000000" w:rsidRDefault="00000000" w:rsidRPr="00000000" w14:paraId="000000B4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Preencher Planilha de Controle de Empenhos-DM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 as informações do empenho emitido.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6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7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Cadastrar nota de empenho no SIPAC.</w:t>
            </w:r>
          </w:p>
          <w:p w:rsidR="00000000" w:rsidDel="00000000" w:rsidP="00000000" w:rsidRDefault="00000000" w:rsidRPr="00000000" w14:paraId="000000B8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Módulos → Orçamento → Movimentações → Registrar nota de empenho.</w:t>
                </w:r>
              </w:sdtContent>
            </w:sdt>
          </w:p>
          <w:p w:rsidR="00000000" w:rsidDel="00000000" w:rsidP="00000000" w:rsidRDefault="00000000" w:rsidRPr="00000000" w14:paraId="000000B9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*Passo a passo no SIPAC </w:t>
            </w:r>
            <w:hyperlink r:id="rId38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A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B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C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Enviar, por e-mail, nota de empenho à Seção de Cadastro/PRA.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D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E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cadastro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F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Verificar se o fornecedor possui cadastro no SIPAC.</w:t>
            </w:r>
          </w:p>
          <w:p w:rsidR="00000000" w:rsidDel="00000000" w:rsidP="00000000" w:rsidRDefault="00000000" w:rsidRPr="00000000" w14:paraId="000000C0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sim,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pular para a etapa seguinte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(etapa 21)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C1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contrário, cadastrar fornecedor no SIPAC.</w:t>
            </w:r>
          </w:p>
          <w:p w:rsidR="00000000" w:rsidDel="00000000" w:rsidP="00000000" w:rsidRDefault="00000000" w:rsidRPr="00000000" w14:paraId="000000C2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Módulos 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3333"/>
                <w:highlight w:val="white"/>
                <w:rtl w:val="0"/>
              </w:rPr>
              <w:t xml:space="preserve">Liquidação de Despesas </w:t>
            </w: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→ Liquidação de Despesas → Fornecedor → Cadastrar usuário</w:t>
                </w:r>
              </w:sdtContent>
            </w:sdt>
          </w:p>
          <w:p w:rsidR="00000000" w:rsidDel="00000000" w:rsidP="00000000" w:rsidRDefault="00000000" w:rsidRPr="00000000" w14:paraId="000000C3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Mudar de Sistema → Cadastro → Fornecedor →  Listar/Alterar e atualizar o e-mail conforme SICAF.</w:t>
                </w:r>
              </w:sdtContent>
            </w:sdt>
          </w:p>
          <w:p w:rsidR="00000000" w:rsidDel="00000000" w:rsidP="00000000" w:rsidRDefault="00000000" w:rsidRPr="00000000" w14:paraId="000000C4">
            <w:pPr>
              <w:widowControl w:val="1"/>
              <w:spacing w:after="120" w:lineRule="auto"/>
              <w:jc w:val="both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*Passo a passo no SIPAC </w:t>
            </w:r>
            <w:hyperlink r:id="rId39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1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Enviar, via e-mail, ao fornecedor as instruções de acesso ao SIPAC, informando login e senha de acesso.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6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7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cadastro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8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 empenho ao fornecedor, via SIPAC,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para que seja executada a entrega da mercadoria (</w:t>
            </w:r>
            <w:hyperlink r:id="rId40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u w:val="single"/>
                  <w:rtl w:val="0"/>
                </w:rPr>
                <w:t xml:space="preserve">prosseguir com o fluxo de recebimento e distribuição do material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Módulos 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3333"/>
                <w:highlight w:val="white"/>
                <w:rtl w:val="0"/>
              </w:rPr>
              <w:t xml:space="preserve">Liquidação de Despesas </w:t>
            </w: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→ Fornecedor → Enviar empenho.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A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B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cadastro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C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Preencher Planilha de Controle de Empenhos-DM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 a data de envio ao fornecedor e observações (se houver).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Preencher Planilha de Confirmação de Recebimento dos Empenhos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 todos os campos pertinentes (fornecedor, e-mail, login, senha, empenho, data de envio).</w:t>
            </w:r>
          </w:p>
        </w:tc>
      </w:tr>
    </w:tbl>
    <w:p w:rsidR="00000000" w:rsidDel="00000000" w:rsidP="00000000" w:rsidRDefault="00000000" w:rsidRPr="00000000" w14:paraId="000000C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Style w:val="Heading1"/>
        <w:numPr>
          <w:ilvl w:val="0"/>
          <w:numId w:val="1"/>
        </w:numPr>
        <w:spacing w:line="360" w:lineRule="auto"/>
        <w:ind w:left="221" w:firstLine="0"/>
        <w:rPr/>
      </w:pPr>
      <w:r w:rsidDel="00000000" w:rsidR="00000000" w:rsidRPr="00000000">
        <w:rPr>
          <w:rtl w:val="0"/>
        </w:rPr>
        <w:t xml:space="preserve">FORMULÁRIOS E MODELOS CORRELATOS</w:t>
      </w:r>
    </w:p>
    <w:p w:rsidR="00000000" w:rsidDel="00000000" w:rsidP="00000000" w:rsidRDefault="00000000" w:rsidRPr="00000000" w14:paraId="000000D2">
      <w:pPr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Lista de requisitantes materiais – Disponível em: </w:t>
      </w:r>
      <w:hyperlink r:id="rId41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site da PRA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D3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Documento de Formalização da Demanda – Materiais – Disponível em: </w:t>
      </w:r>
      <w:hyperlink r:id="rId4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Site da PRA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D4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Estudo Técnico Preliminar – Disponível em: </w:t>
      </w:r>
      <w:hyperlink r:id="rId4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Site da PRA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3znysh7" w:id="4"/>
      <w:bookmarkEnd w:id="4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Modelo de justificativa – Disponível em: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Site da PRA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D6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14" w:hanging="357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Modelos de minutas padrões de termo de referência, edital de licitação e contrato. Disponível em: </w:t>
      </w:r>
      <w:hyperlink r:id="rId44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site do AGU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D7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14" w:hanging="357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Modelos de listas de verificação da AGU. Disponível em: </w:t>
      </w:r>
      <w:hyperlink r:id="rId45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site do AGU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D8">
      <w:pPr>
        <w:widowControl w:val="1"/>
        <w:spacing w:after="160" w:line="256" w:lineRule="auto"/>
        <w:ind w:left="36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widowControl w:val="1"/>
        <w:spacing w:after="160" w:line="256" w:lineRule="auto"/>
        <w:ind w:left="36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widowControl w:val="1"/>
        <w:spacing w:after="160" w:line="256" w:lineRule="auto"/>
        <w:ind w:left="36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1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FLUXOGRAMA</w:t>
      </w:r>
    </w:p>
    <w:p w:rsidR="00000000" w:rsidDel="00000000" w:rsidP="00000000" w:rsidRDefault="00000000" w:rsidRPr="00000000" w14:paraId="000000DC">
      <w:pPr>
        <w:pStyle w:val="Heading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i w:val="1"/>
          <w:color w:val="44546a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18"/>
          <w:szCs w:val="18"/>
          <w:rtl w:val="0"/>
        </w:rPr>
        <w:t xml:space="preserve">Figura 1- Fluxo da aquisição de material por dispensa/ cotação eletrônica.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11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5400675" cy="3670326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6"/>
                    <a:srcRect b="996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70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i w:val="1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18"/>
          <w:szCs w:val="18"/>
          <w:rtl w:val="0"/>
        </w:rPr>
        <w:t xml:space="preserve">Figura 2- Subprocesso: julgamento das propostas da cotação eletrônica.</w:t>
      </w:r>
    </w:p>
    <w:p w:rsidR="00000000" w:rsidDel="00000000" w:rsidP="00000000" w:rsidRDefault="00000000" w:rsidRPr="00000000" w14:paraId="000000E0">
      <w:pPr>
        <w:spacing w:after="11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0" distT="0" distL="0" distR="0">
            <wp:extent cx="5400675" cy="2048174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7"/>
                    <a:srcRect b="2094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481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12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12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CONTATO </w:t>
      </w:r>
    </w:p>
    <w:p w:rsidR="00000000" w:rsidDel="00000000" w:rsidP="00000000" w:rsidRDefault="00000000" w:rsidRPr="00000000" w14:paraId="000000E3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Divisão de Material/PRA</w:t>
      </w:r>
    </w:p>
    <w:p w:rsidR="00000000" w:rsidDel="00000000" w:rsidP="00000000" w:rsidRDefault="00000000" w:rsidRPr="00000000" w14:paraId="000000E4">
      <w:pPr>
        <w:spacing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E-mail: dm@pra.ufpb.br</w:t>
      </w:r>
    </w:p>
    <w:p w:rsidR="00000000" w:rsidDel="00000000" w:rsidP="00000000" w:rsidRDefault="00000000" w:rsidRPr="00000000" w14:paraId="000000E5">
      <w:pPr>
        <w:spacing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Telefone: (83) 3216-7443</w:t>
      </w:r>
    </w:p>
    <w:p w:rsidR="00000000" w:rsidDel="00000000" w:rsidP="00000000" w:rsidRDefault="00000000" w:rsidRPr="00000000" w14:paraId="000000E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Seção de Empenhos/DM/PRA</w:t>
      </w:r>
    </w:p>
    <w:p w:rsidR="00000000" w:rsidDel="00000000" w:rsidP="00000000" w:rsidRDefault="00000000" w:rsidRPr="00000000" w14:paraId="000000E8">
      <w:pPr>
        <w:spacing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E-mail: dm-empenhos@pra.ufpb.br</w:t>
      </w:r>
    </w:p>
    <w:p w:rsidR="00000000" w:rsidDel="00000000" w:rsidP="00000000" w:rsidRDefault="00000000" w:rsidRPr="00000000" w14:paraId="000000E9">
      <w:pPr>
        <w:spacing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Telefone: (83) 3216-7166</w:t>
      </w:r>
    </w:p>
    <w:p w:rsidR="00000000" w:rsidDel="00000000" w:rsidP="00000000" w:rsidRDefault="00000000" w:rsidRPr="00000000" w14:paraId="000000EA">
      <w:pPr>
        <w:widowControl w:val="1"/>
        <w:shd w:fill="ffffff" w:val="clear"/>
        <w:spacing w:after="12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tabs>
          <w:tab w:val="left" w:leader="none" w:pos="567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CONTROLE DE REVISÃO </w:t>
      </w:r>
    </w:p>
    <w:tbl>
      <w:tblPr>
        <w:tblStyle w:val="Table3"/>
        <w:tblW w:w="8490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45"/>
        <w:gridCol w:w="1575"/>
        <w:gridCol w:w="1620"/>
        <w:gridCol w:w="1500"/>
        <w:gridCol w:w="2550"/>
        <w:tblGridChange w:id="0">
          <w:tblGrid>
            <w:gridCol w:w="1245"/>
            <w:gridCol w:w="1575"/>
            <w:gridCol w:w="1620"/>
            <w:gridCol w:w="1500"/>
            <w:gridCol w:w="255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C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Revisão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Histórico das Revisões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Item(ns) Revisado(s)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Revisado por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1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2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15/02/2023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Revisão Final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Todos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Cibele Maria Botto Falcão;  e</w:t>
            </w:r>
          </w:p>
          <w:p w:rsidR="00000000" w:rsidDel="00000000" w:rsidP="00000000" w:rsidRDefault="00000000" w:rsidRPr="00000000" w14:paraId="000000F6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Sávia Rodrigues Martins Barros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7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94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50"/>
        <w:gridCol w:w="2844"/>
        <w:gridCol w:w="2800"/>
        <w:tblGridChange w:id="0">
          <w:tblGrid>
            <w:gridCol w:w="2850"/>
            <w:gridCol w:w="2844"/>
            <w:gridCol w:w="280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D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Elaborado por: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Rebeca Honorato Neiva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Aprovado por: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Márcio André Veras Machado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28/02/2023</w:t>
            </w:r>
          </w:p>
        </w:tc>
      </w:tr>
    </w:tbl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rebeca honorato" w:id="1" w:date="2023-02-17T13:47:31Z"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Quando lançar o novo sistema irá modificar  essas etapas de julgamento</w:t>
      </w:r>
    </w:p>
  </w:comment>
  <w:comment w:author="rebeca honorato" w:id="0" w:date="2023-02-17T13:28:27Z"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Passo a passo do sistema novo. Atualizar quando começar a funcionar: https://www.gov.br/compras/pt-br/acesso-a-informacao/manuais/dispensa-eletronica/ManualNovoDispensaEletrnica28.01.2022.pdf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101" w15:done="0"/>
  <w15:commentEx w15:paraId="00000102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libri"/>
  <w:font w:name="Georgia"/>
  <w:font w:name="Arial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  <w:font w:name="Arial M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581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301" w:hanging="360"/>
      </w:pPr>
      <w:rPr/>
    </w:lvl>
    <w:lvl w:ilvl="2">
      <w:start w:val="1"/>
      <w:numFmt w:val="lowerRoman"/>
      <w:lvlText w:val="%3."/>
      <w:lvlJc w:val="right"/>
      <w:pPr>
        <w:ind w:left="2021" w:hanging="180"/>
      </w:pPr>
      <w:rPr/>
    </w:lvl>
    <w:lvl w:ilvl="3">
      <w:start w:val="1"/>
      <w:numFmt w:val="decimal"/>
      <w:lvlText w:val="%4."/>
      <w:lvlJc w:val="left"/>
      <w:pPr>
        <w:ind w:left="2741" w:hanging="360"/>
      </w:pPr>
      <w:rPr/>
    </w:lvl>
    <w:lvl w:ilvl="4">
      <w:start w:val="1"/>
      <w:numFmt w:val="lowerLetter"/>
      <w:lvlText w:val="%5."/>
      <w:lvlJc w:val="left"/>
      <w:pPr>
        <w:ind w:left="3461" w:hanging="360"/>
      </w:pPr>
      <w:rPr/>
    </w:lvl>
    <w:lvl w:ilvl="5">
      <w:start w:val="1"/>
      <w:numFmt w:val="lowerRoman"/>
      <w:lvlText w:val="%6."/>
      <w:lvlJc w:val="right"/>
      <w:pPr>
        <w:ind w:left="4181" w:hanging="180"/>
      </w:pPr>
      <w:rPr/>
    </w:lvl>
    <w:lvl w:ilvl="6">
      <w:start w:val="1"/>
      <w:numFmt w:val="decimal"/>
      <w:lvlText w:val="%7."/>
      <w:lvlJc w:val="left"/>
      <w:pPr>
        <w:ind w:left="4901" w:hanging="360"/>
      </w:pPr>
      <w:rPr/>
    </w:lvl>
    <w:lvl w:ilvl="7">
      <w:start w:val="1"/>
      <w:numFmt w:val="lowerLetter"/>
      <w:lvlText w:val="%8."/>
      <w:lvlJc w:val="left"/>
      <w:pPr>
        <w:ind w:left="5621" w:hanging="360"/>
      </w:pPr>
      <w:rPr/>
    </w:lvl>
    <w:lvl w:ilvl="8">
      <w:start w:val="1"/>
      <w:numFmt w:val="lowerRoman"/>
      <w:lvlText w:val="%9."/>
      <w:lvlJc w:val="right"/>
      <w:pPr>
        <w:ind w:left="6341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58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301" w:hanging="360"/>
      </w:pPr>
      <w:rPr/>
    </w:lvl>
    <w:lvl w:ilvl="2">
      <w:start w:val="1"/>
      <w:numFmt w:val="lowerRoman"/>
      <w:lvlText w:val="%3."/>
      <w:lvlJc w:val="right"/>
      <w:pPr>
        <w:ind w:left="2021" w:hanging="180"/>
      </w:pPr>
      <w:rPr/>
    </w:lvl>
    <w:lvl w:ilvl="3">
      <w:start w:val="1"/>
      <w:numFmt w:val="decimal"/>
      <w:lvlText w:val="%4."/>
      <w:lvlJc w:val="left"/>
      <w:pPr>
        <w:ind w:left="2741" w:hanging="360"/>
      </w:pPr>
      <w:rPr/>
    </w:lvl>
    <w:lvl w:ilvl="4">
      <w:start w:val="1"/>
      <w:numFmt w:val="lowerLetter"/>
      <w:lvlText w:val="%5."/>
      <w:lvlJc w:val="left"/>
      <w:pPr>
        <w:ind w:left="3461" w:hanging="360"/>
      </w:pPr>
      <w:rPr/>
    </w:lvl>
    <w:lvl w:ilvl="5">
      <w:start w:val="1"/>
      <w:numFmt w:val="lowerRoman"/>
      <w:lvlText w:val="%6."/>
      <w:lvlJc w:val="right"/>
      <w:pPr>
        <w:ind w:left="4181" w:hanging="180"/>
      </w:pPr>
      <w:rPr/>
    </w:lvl>
    <w:lvl w:ilvl="6">
      <w:start w:val="1"/>
      <w:numFmt w:val="decimal"/>
      <w:lvlText w:val="%7."/>
      <w:lvlJc w:val="left"/>
      <w:pPr>
        <w:ind w:left="4901" w:hanging="360"/>
      </w:pPr>
      <w:rPr/>
    </w:lvl>
    <w:lvl w:ilvl="7">
      <w:start w:val="1"/>
      <w:numFmt w:val="lowerLetter"/>
      <w:lvlText w:val="%8."/>
      <w:lvlJc w:val="left"/>
      <w:pPr>
        <w:ind w:left="5621" w:hanging="360"/>
      </w:pPr>
      <w:rPr/>
    </w:lvl>
    <w:lvl w:ilvl="8">
      <w:start w:val="1"/>
      <w:numFmt w:val="lowerRoman"/>
      <w:lvlText w:val="%9."/>
      <w:lvlJc w:val="right"/>
      <w:pPr>
        <w:ind w:left="6341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5"/>
      <w:numFmt w:val="decimal"/>
      <w:lvlText w:val="%1"/>
      <w:lvlJc w:val="left"/>
      <w:pPr>
        <w:ind w:left="360" w:hanging="360"/>
      </w:pPr>
      <w:rPr>
        <w:b w:val="1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1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MT" w:cs="Arial MT" w:eastAsia="Arial MT" w:hAnsi="Arial MT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21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E4685"/>
  </w:style>
  <w:style w:type="paragraph" w:styleId="Ttulo1">
    <w:name w:val="heading 1"/>
    <w:basedOn w:val="Normal"/>
    <w:link w:val="Ttulo1Char"/>
    <w:uiPriority w:val="9"/>
    <w:qFormat w:val="1"/>
    <w:rsid w:val="00AE4685"/>
    <w:pPr>
      <w:ind w:left="221"/>
      <w:outlineLvl w:val="0"/>
    </w:pPr>
    <w:rPr>
      <w:rFonts w:ascii="Times New Roman" w:cs="Arial" w:eastAsia="Arial" w:hAnsi="Times New Roman"/>
      <w:b w:val="1"/>
      <w:bCs w:val="1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 w:val="1"/>
    <w:unhideWhenUsed w:val="1"/>
    <w:qFormat w:val="1"/>
    <w:rsid w:val="00341884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Ttulo1Char" w:customStyle="1">
    <w:name w:val="Título 1 Char"/>
    <w:basedOn w:val="Fontepargpadro"/>
    <w:link w:val="Ttulo1"/>
    <w:uiPriority w:val="9"/>
    <w:rsid w:val="00AE4685"/>
    <w:rPr>
      <w:rFonts w:ascii="Times New Roman" w:cs="Arial" w:eastAsia="Arial" w:hAnsi="Times New Roman"/>
      <w:b w:val="1"/>
      <w:bCs w:val="1"/>
      <w:sz w:val="24"/>
      <w:szCs w:val="24"/>
      <w:lang w:eastAsia="pt-BR" w:val="pt-PT"/>
    </w:rPr>
  </w:style>
  <w:style w:type="paragraph" w:styleId="PargrafodaLista">
    <w:name w:val="List Paragraph"/>
    <w:basedOn w:val="Normal"/>
    <w:uiPriority w:val="1"/>
    <w:qFormat w:val="1"/>
    <w:rsid w:val="00AE4685"/>
    <w:pPr>
      <w:ind w:left="221"/>
    </w:pPr>
  </w:style>
  <w:style w:type="character" w:styleId="Hyperlink">
    <w:name w:val="Hyperlink"/>
    <w:basedOn w:val="Fontepargpadro"/>
    <w:uiPriority w:val="99"/>
    <w:unhideWhenUsed w:val="1"/>
    <w:rsid w:val="00AE4685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E4685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nfase">
    <w:name w:val="Emphasis"/>
    <w:basedOn w:val="Fontepargpadro"/>
    <w:uiPriority w:val="20"/>
    <w:qFormat w:val="1"/>
    <w:rsid w:val="00AE4685"/>
    <w:rPr>
      <w:i w:val="1"/>
      <w:iCs w:val="1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AE468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AE4685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AE4685"/>
    <w:rPr>
      <w:rFonts w:ascii="Arial MT" w:cs="Arial MT" w:eastAsia="Arial MT" w:hAnsi="Arial MT"/>
      <w:sz w:val="20"/>
      <w:szCs w:val="20"/>
      <w:lang w:eastAsia="pt-BR" w:val="pt-PT"/>
    </w:rPr>
  </w:style>
  <w:style w:type="paragraph" w:styleId="NormalWeb">
    <w:name w:val="Normal (Web)"/>
    <w:basedOn w:val="Normal"/>
    <w:uiPriority w:val="99"/>
    <w:unhideWhenUsed w:val="1"/>
    <w:rsid w:val="00AE4685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Legenda">
    <w:name w:val="caption"/>
    <w:basedOn w:val="Normal"/>
    <w:next w:val="Normal"/>
    <w:uiPriority w:val="35"/>
    <w:semiHidden w:val="1"/>
    <w:unhideWhenUsed w:val="1"/>
    <w:qFormat w:val="1"/>
    <w:rsid w:val="00AE4685"/>
    <w:pPr>
      <w:spacing w:after="200"/>
    </w:pPr>
    <w:rPr>
      <w:i w:val="1"/>
      <w:iCs w:val="1"/>
      <w:color w:val="44546a" w:themeColor="text2"/>
      <w:sz w:val="18"/>
      <w:szCs w:val="18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AE4685"/>
    <w:rPr>
      <w:color w:val="954f72" w:themeColor="followedHyperlink"/>
      <w:u w:val="single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DB31F2"/>
    <w:rPr>
      <w:color w:val="605e5c"/>
      <w:shd w:color="auto" w:fill="e1dfdd" w:val="clea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FC61C5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FC61C5"/>
    <w:rPr>
      <w:rFonts w:ascii="Arial MT" w:cs="Arial MT" w:eastAsia="Arial MT" w:hAnsi="Arial MT"/>
      <w:b w:val="1"/>
      <w:bCs w:val="1"/>
      <w:sz w:val="20"/>
      <w:szCs w:val="20"/>
      <w:lang w:eastAsia="pt-BR" w:val="pt-PT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341884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pt-BR" w:val="pt-PT"/>
    </w:rPr>
  </w:style>
  <w:style w:type="character" w:styleId="Forte">
    <w:name w:val="Strong"/>
    <w:basedOn w:val="Fontepargpadro"/>
    <w:uiPriority w:val="22"/>
    <w:qFormat w:val="1"/>
    <w:rsid w:val="00341884"/>
    <w:rPr>
      <w:b w:val="1"/>
      <w:bCs w:val="1"/>
    </w:rPr>
  </w:style>
  <w:style w:type="paragraph" w:styleId="epigrafe" w:customStyle="1">
    <w:name w:val="epigrafe"/>
    <w:basedOn w:val="Normal"/>
    <w:rsid w:val="00C0726E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ementa" w:customStyle="1">
    <w:name w:val="ementa"/>
    <w:basedOn w:val="Normal"/>
    <w:rsid w:val="00C0726E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A96B94"/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A96B94"/>
    <w:rPr>
      <w:rFonts w:ascii="Arial MT" w:cs="Arial MT" w:eastAsia="Arial MT" w:hAnsi="Arial MT"/>
      <w:sz w:val="20"/>
      <w:szCs w:val="20"/>
      <w:lang w:eastAsia="pt-BR" w:val="pt-PT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A96B94"/>
    <w:rPr>
      <w:vertAlign w:val="superscript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Reviso">
    <w:name w:val="Revision"/>
    <w:hidden w:val="1"/>
    <w:uiPriority w:val="99"/>
    <w:semiHidden w:val="1"/>
    <w:rsid w:val="00B61809"/>
    <w:pPr>
      <w:widowControl w:val="1"/>
    </w:pPr>
  </w:style>
  <w:style w:type="table" w:styleId="a3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032C0"/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B032C0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www.pra.ufpb.br/pra/contents/menu/servicos/assuntos/almoxarifado" TargetMode="External"/><Relationship Id="rId20" Type="http://schemas.openxmlformats.org/officeDocument/2006/relationships/hyperlink" Target="http://www.pra.ufpb.br/pra/contents/formularios/requisitantes/manual-cadastrar-requisicoes-para-empenho/view" TargetMode="External"/><Relationship Id="rId42" Type="http://schemas.openxmlformats.org/officeDocument/2006/relationships/hyperlink" Target="http://www.pra.ufpb.br/pra/contents/calendarios/documentos-e-fomularios-2023" TargetMode="External"/><Relationship Id="rId41" Type="http://schemas.openxmlformats.org/officeDocument/2006/relationships/hyperlink" Target="http://www.pra.ufpb.br/pra/contents/menu/servicos/divisao-de-materiais/lista-de-requisitantes" TargetMode="External"/><Relationship Id="rId22" Type="http://schemas.openxmlformats.org/officeDocument/2006/relationships/hyperlink" Target="http://www.pra.ufpb.br/pra/contents/calendarios/documentos-e-fomularios-2023" TargetMode="External"/><Relationship Id="rId44" Type="http://schemas.openxmlformats.org/officeDocument/2006/relationships/hyperlink" Target="https://www.gov.br/agu/pt-br/composicao/cgu/cgu/modelos/licitacoesecontratos" TargetMode="External"/><Relationship Id="rId21" Type="http://schemas.openxmlformats.org/officeDocument/2006/relationships/hyperlink" Target="http://www.pra.ufpb.br/pra/contents/menu/servicos/divisao-de-materiais/pregoes-por-ano" TargetMode="External"/><Relationship Id="rId43" Type="http://schemas.openxmlformats.org/officeDocument/2006/relationships/hyperlink" Target="http://www.pra.ufpb.br/pra/contents/calendarios/documentos-e-fomularios-2023" TargetMode="External"/><Relationship Id="rId24" Type="http://schemas.openxmlformats.org/officeDocument/2006/relationships/hyperlink" Target="https://www.gov.br/plataformamaisbrasil/pt-br/legislacao-geral/instrucoes-normativas/instrucao-normativa-seges-me-no-65-de-7-de-julho-de-2021" TargetMode="External"/><Relationship Id="rId46" Type="http://schemas.openxmlformats.org/officeDocument/2006/relationships/image" Target="media/image3.png"/><Relationship Id="rId23" Type="http://schemas.openxmlformats.org/officeDocument/2006/relationships/hyperlink" Target="http://www.pra.ufpb.br/pra/contents/calendarios/documentos-e-fomularios-2023" TargetMode="External"/><Relationship Id="rId45" Type="http://schemas.openxmlformats.org/officeDocument/2006/relationships/hyperlink" Target="https://www.gov.br/agu/pt-br/composicao/cgu/cgu/modelos/licitacoesecontratos/listas-de-verificacao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.png"/><Relationship Id="rId26" Type="http://schemas.openxmlformats.org/officeDocument/2006/relationships/hyperlink" Target="https://www.gov.br/agu/pt-br/composicao/cgu/cgu/modelos/licitacoesecontratos" TargetMode="External"/><Relationship Id="rId25" Type="http://schemas.openxmlformats.org/officeDocument/2006/relationships/hyperlink" Target="https://www.gov.br/agu/pt-br/composicao/cgu/cgu/modelos/licitacoesecontratos" TargetMode="External"/><Relationship Id="rId47" Type="http://schemas.openxmlformats.org/officeDocument/2006/relationships/image" Target="media/image1.png"/><Relationship Id="rId28" Type="http://schemas.openxmlformats.org/officeDocument/2006/relationships/hyperlink" Target="https://www.gov.br/compras/pt-br/acesso-a-informacao/manuais/manual-etp-digital-pdf/manual-etp-versao-2.pdf" TargetMode="External"/><Relationship Id="rId27" Type="http://schemas.openxmlformats.org/officeDocument/2006/relationships/hyperlink" Target="http://comprasnet.gov.br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https://www.gov.br/agu/pt-br/composicao/cgu/cgu/modelos/licitacoesecontratos/listas-de-verificacao" TargetMode="Externa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Relationship Id="rId31" Type="http://schemas.openxmlformats.org/officeDocument/2006/relationships/hyperlink" Target="https://www.gov.br/compras/pt-br/acesso-a-informacao/manuais/manual-siasgnet/manual_cotacao_eletronica.pdf" TargetMode="External"/><Relationship Id="rId30" Type="http://schemas.openxmlformats.org/officeDocument/2006/relationships/hyperlink" Target="https://www.comprasnet.gov.br/seguro/loginPortalUASG.asp" TargetMode="External"/><Relationship Id="rId11" Type="http://schemas.openxmlformats.org/officeDocument/2006/relationships/hyperlink" Target="https://www.gov.br/compras/pt-br/acesso-a-informacao/legislacao/instrucoes-normativas/instrucao-normativa-seges-me-no-67-de-8-de-julho-de-2021" TargetMode="External"/><Relationship Id="rId33" Type="http://schemas.openxmlformats.org/officeDocument/2006/relationships/hyperlink" Target="https://www3.comprasnet.gov.br/sicaf-web/public/pages/consultas/consultarRestricaoContratarAdministracaoPublica.jsf" TargetMode="External"/><Relationship Id="rId10" Type="http://schemas.openxmlformats.org/officeDocument/2006/relationships/hyperlink" Target="http://www.planalto.gov.br/ccivil_03/_ato2019-2022/2021/lei/L14133.htm" TargetMode="External"/><Relationship Id="rId32" Type="http://schemas.openxmlformats.org/officeDocument/2006/relationships/hyperlink" Target="https://www.comprasnet.gov.br/seguro/indexgov.asp" TargetMode="External"/><Relationship Id="rId13" Type="http://schemas.openxmlformats.org/officeDocument/2006/relationships/hyperlink" Target="https://www.gov.br/compras/pt-br/acesso-a-informacao/legislacao/instrucoes-normativas/instrucao-normativa-seges-no-58-de-8-de-agosto-de-2022" TargetMode="External"/><Relationship Id="rId35" Type="http://schemas.openxmlformats.org/officeDocument/2006/relationships/hyperlink" Target="https://www.comprasnet.gov.br/seguro/indexgov.asp" TargetMode="External"/><Relationship Id="rId12" Type="http://schemas.openxmlformats.org/officeDocument/2006/relationships/hyperlink" Target="https://www.gov.br/plataformamaisbrasil/pt-br/legislacao-geral/instrucoes-normativas/instrucao-normativa-seges-me-no-65-de-7-de-julho-de-2021" TargetMode="External"/><Relationship Id="rId34" Type="http://schemas.openxmlformats.org/officeDocument/2006/relationships/hyperlink" Target="https://certidoes-apf.apps.tcu.gov.br/" TargetMode="External"/><Relationship Id="rId15" Type="http://schemas.openxmlformats.org/officeDocument/2006/relationships/hyperlink" Target="https://www.gov.br/compras/pt-br/acesso-a-informacao/manuais" TargetMode="External"/><Relationship Id="rId37" Type="http://schemas.openxmlformats.org/officeDocument/2006/relationships/hyperlink" Target="https://www.gov.br/compras/pt-br/sistemas/conheca-o-compras/comprasnet-contratos/ContratosV1_11_3.pdf" TargetMode="External"/><Relationship Id="rId14" Type="http://schemas.openxmlformats.org/officeDocument/2006/relationships/hyperlink" Target="https://www.gov.br/agu/pt-br/composicao/cgu/cgu/guias/gncs_082022.pdf" TargetMode="External"/><Relationship Id="rId36" Type="http://schemas.openxmlformats.org/officeDocument/2006/relationships/hyperlink" Target="https://www.comprasnet.gov.br/seguro/indexgov.asp" TargetMode="External"/><Relationship Id="rId17" Type="http://schemas.openxmlformats.org/officeDocument/2006/relationships/hyperlink" Target="http://www.pra.ufpb.br/pra/contents/calendarios/calendario-de-compras-e-contratacoes" TargetMode="External"/><Relationship Id="rId39" Type="http://schemas.openxmlformats.org/officeDocument/2006/relationships/hyperlink" Target="https://docs.info.ufrn.br/doku.php?id=suporte:manuais:sipac:mudar_de_sistema:cadastro:fornecedor:cadastrar" TargetMode="External"/><Relationship Id="rId16" Type="http://schemas.openxmlformats.org/officeDocument/2006/relationships/hyperlink" Target="https://docs.info.ufrn.br/doku.php?id=suporte:manuais:sipac:protocolo:lista" TargetMode="External"/><Relationship Id="rId38" Type="http://schemas.openxmlformats.org/officeDocument/2006/relationships/hyperlink" Target="https://docs.info.ufrn.br/doku.php?id=suporte:manuais:sipac:orcamento:movimentacoes:empenho:registrar_nota_de_empenho" TargetMode="External"/><Relationship Id="rId19" Type="http://schemas.openxmlformats.org/officeDocument/2006/relationships/hyperlink" Target="https://www.gov.br/compras/pt-br/acesso-a-informacao/consulta-detalhada" TargetMode="External"/><Relationship Id="rId18" Type="http://schemas.openxmlformats.org/officeDocument/2006/relationships/hyperlink" Target="http://www.pra.ufpb.br/pra/contents/menu/servicos/divisao-de-materiais/lista-de-requisitante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XXfrG/LzlXZ9lwWCW/KLoUgkiiw==">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2022-11-08T14:50:00Z</dcterms:created>
  <dc:creator>SECRETARIA</dc:creator>
</cp:coreProperties>
</file>